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6C57ED" w:rsidP="001808C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</w:t>
      </w:r>
      <w:r w:rsidR="001808C9" w:rsidRPr="00DB584F">
        <w:rPr>
          <w:b/>
          <w:color w:val="000000"/>
          <w:sz w:val="22"/>
          <w:szCs w:val="22"/>
        </w:rPr>
        <w:t xml:space="preserve">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88382B">
      <w:pPr>
        <w:jc w:val="center"/>
        <w:rPr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C90674" w:rsidRDefault="00AE5E8D" w:rsidP="00C90674">
      <w:pPr>
        <w:jc w:val="center"/>
        <w:rPr>
          <w:b/>
        </w:rPr>
      </w:pPr>
      <w:r w:rsidRPr="00AE5E8D">
        <w:rPr>
          <w:b/>
        </w:rPr>
        <w:t>О внесении изменений в решение Совета Новокусковского сельского поселения от 2</w:t>
      </w:r>
      <w:r w:rsidR="00A07E36">
        <w:rPr>
          <w:b/>
        </w:rPr>
        <w:t>4.11</w:t>
      </w:r>
      <w:r w:rsidRPr="00AE5E8D">
        <w:rPr>
          <w:b/>
        </w:rPr>
        <w:t>.2014 № 12</w:t>
      </w:r>
      <w:r w:rsidR="00A07E36">
        <w:rPr>
          <w:b/>
        </w:rPr>
        <w:t>3</w:t>
      </w:r>
      <w:r w:rsidRPr="00AE5E8D">
        <w:rPr>
          <w:b/>
        </w:rPr>
        <w:t xml:space="preserve"> «</w:t>
      </w:r>
      <w:r w:rsidR="00C90674" w:rsidRPr="00C90674">
        <w:rPr>
          <w:b/>
        </w:rPr>
        <w:t xml:space="preserve">Об установлении и введении налога на имущество физических </w:t>
      </w:r>
    </w:p>
    <w:p w:rsidR="00C90674" w:rsidRPr="00C90674" w:rsidRDefault="00C90674" w:rsidP="00C90674">
      <w:pPr>
        <w:jc w:val="center"/>
        <w:rPr>
          <w:b/>
        </w:rPr>
      </w:pPr>
      <w:r w:rsidRPr="00C90674">
        <w:rPr>
          <w:b/>
        </w:rPr>
        <w:t>лиц на территории Новокусковского сельского поселения</w:t>
      </w:r>
      <w:r>
        <w:rPr>
          <w:b/>
        </w:rPr>
        <w:t>»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0B790A" w:rsidP="00AE5E8D">
      <w:pPr>
        <w:ind w:firstLine="708"/>
        <w:jc w:val="both"/>
      </w:pPr>
      <w:r>
        <w:t>С целью приведения муниципальной нормативной правовой базы в соответствие с действующим законодательством</w:t>
      </w: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 xml:space="preserve"> </w:t>
      </w: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>СОВЕТ НОВОКУСКОВСКОГО СЕЛЬСКОГО ПОСЕЛЕНИЯ РЕШИЛ:</w:t>
      </w:r>
    </w:p>
    <w:p w:rsidR="00AE5E8D" w:rsidRPr="00AE5E8D" w:rsidRDefault="00AE5E8D" w:rsidP="00AE5E8D">
      <w:pPr>
        <w:jc w:val="center"/>
        <w:rPr>
          <w:b/>
        </w:rPr>
      </w:pPr>
    </w:p>
    <w:p w:rsidR="00C90674" w:rsidRDefault="00AE5E8D" w:rsidP="00C90674">
      <w:pPr>
        <w:ind w:firstLine="708"/>
        <w:jc w:val="both"/>
      </w:pPr>
      <w:r w:rsidRPr="00AE5E8D">
        <w:t xml:space="preserve">1. Внести в </w:t>
      </w:r>
      <w:r w:rsidR="00C90674">
        <w:t xml:space="preserve">решение Совета Новокусковского сельского поселения от </w:t>
      </w:r>
      <w:r w:rsidR="00C90674" w:rsidRPr="00C90674">
        <w:t>24.11.2014 № 123 «Об установлении и введении налога на имущество физических лиц на территории Новокусковского сельского поселения»</w:t>
      </w:r>
      <w:r w:rsidR="00C90674">
        <w:t xml:space="preserve"> (далее – решение) следующие изменения:</w:t>
      </w:r>
    </w:p>
    <w:p w:rsidR="00664AD3" w:rsidRDefault="00820C25" w:rsidP="00820C25">
      <w:pPr>
        <w:ind w:firstLine="708"/>
        <w:jc w:val="both"/>
      </w:pPr>
      <w:r>
        <w:t>1)</w:t>
      </w:r>
      <w:r w:rsidRPr="00820C25">
        <w:t xml:space="preserve"> </w:t>
      </w:r>
      <w:r w:rsidR="00C90674">
        <w:t xml:space="preserve">пункт 2 решения </w:t>
      </w:r>
      <w:r w:rsidR="0088382B">
        <w:t>изложить в следующей редакции;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4140"/>
      </w:tblGrid>
      <w:tr w:rsidR="0088382B" w:rsidRPr="0088382B" w:rsidTr="009D72AA">
        <w:trPr>
          <w:trHeight w:val="180"/>
        </w:trPr>
        <w:tc>
          <w:tcPr>
            <w:tcW w:w="4500" w:type="dxa"/>
          </w:tcPr>
          <w:p w:rsidR="0088382B" w:rsidRPr="0088382B" w:rsidRDefault="0088382B" w:rsidP="0088382B">
            <w:pPr>
              <w:spacing w:before="100" w:after="100" w:line="360" w:lineRule="auto"/>
              <w:jc w:val="center"/>
            </w:pPr>
            <w:r w:rsidRPr="0088382B">
              <w:t>Суммарная инвентаризационная стоимость объектов налогообложения, умноженная на коэффициент – 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4140" w:type="dxa"/>
          </w:tcPr>
          <w:p w:rsidR="0088382B" w:rsidRPr="0088382B" w:rsidRDefault="0088382B" w:rsidP="0088382B">
            <w:pPr>
              <w:spacing w:before="100" w:after="100" w:line="360" w:lineRule="auto"/>
              <w:jc w:val="center"/>
            </w:pPr>
            <w:r w:rsidRPr="0088382B">
              <w:t>Ставка налога</w:t>
            </w:r>
          </w:p>
        </w:tc>
      </w:tr>
      <w:tr w:rsidR="0088382B" w:rsidRPr="0088382B" w:rsidTr="009D72AA">
        <w:trPr>
          <w:trHeight w:val="180"/>
        </w:trPr>
        <w:tc>
          <w:tcPr>
            <w:tcW w:w="4500" w:type="dxa"/>
          </w:tcPr>
          <w:p w:rsidR="0088382B" w:rsidRPr="0088382B" w:rsidRDefault="0088382B" w:rsidP="0088382B">
            <w:pPr>
              <w:spacing w:before="100" w:after="100" w:line="360" w:lineRule="auto"/>
              <w:jc w:val="both"/>
            </w:pPr>
            <w:r w:rsidRPr="0088382B">
              <w:t>До 300 000 рублей включительно</w:t>
            </w:r>
          </w:p>
        </w:tc>
        <w:tc>
          <w:tcPr>
            <w:tcW w:w="4140" w:type="dxa"/>
          </w:tcPr>
          <w:p w:rsidR="0088382B" w:rsidRPr="0088382B" w:rsidRDefault="0088382B" w:rsidP="0088382B">
            <w:pPr>
              <w:spacing w:before="100" w:after="100" w:line="360" w:lineRule="auto"/>
              <w:jc w:val="center"/>
            </w:pPr>
            <w:r w:rsidRPr="0088382B">
              <w:t>0,1 процента</w:t>
            </w:r>
          </w:p>
        </w:tc>
      </w:tr>
      <w:tr w:rsidR="0088382B" w:rsidRPr="0088382B" w:rsidTr="009D72AA">
        <w:trPr>
          <w:trHeight w:val="180"/>
        </w:trPr>
        <w:tc>
          <w:tcPr>
            <w:tcW w:w="4500" w:type="dxa"/>
          </w:tcPr>
          <w:p w:rsidR="0088382B" w:rsidRPr="0088382B" w:rsidRDefault="0088382B" w:rsidP="0088382B">
            <w:pPr>
              <w:spacing w:before="100" w:after="100" w:line="360" w:lineRule="auto"/>
              <w:jc w:val="both"/>
            </w:pPr>
            <w:r w:rsidRPr="0088382B">
              <w:t>Свыше 300 000 до 500 000 рублей включительно</w:t>
            </w:r>
          </w:p>
        </w:tc>
        <w:tc>
          <w:tcPr>
            <w:tcW w:w="4140" w:type="dxa"/>
          </w:tcPr>
          <w:p w:rsidR="0088382B" w:rsidRPr="0088382B" w:rsidRDefault="0088382B" w:rsidP="0088382B">
            <w:pPr>
              <w:spacing w:before="100" w:after="100" w:line="360" w:lineRule="auto"/>
              <w:jc w:val="center"/>
            </w:pPr>
            <w:r w:rsidRPr="0088382B">
              <w:t xml:space="preserve">0,3 процента </w:t>
            </w:r>
          </w:p>
        </w:tc>
      </w:tr>
      <w:tr w:rsidR="0088382B" w:rsidRPr="0088382B" w:rsidTr="009D72AA">
        <w:trPr>
          <w:trHeight w:val="180"/>
        </w:trPr>
        <w:tc>
          <w:tcPr>
            <w:tcW w:w="4500" w:type="dxa"/>
          </w:tcPr>
          <w:p w:rsidR="0088382B" w:rsidRPr="0088382B" w:rsidRDefault="0088382B" w:rsidP="0088382B">
            <w:pPr>
              <w:spacing w:before="100" w:after="100" w:line="360" w:lineRule="auto"/>
              <w:jc w:val="both"/>
            </w:pPr>
            <w:r w:rsidRPr="0088382B">
              <w:t>Свыше 500 000 рублей</w:t>
            </w:r>
            <w:r>
              <w:t xml:space="preserve"> до 700 000 рублей включительно</w:t>
            </w:r>
          </w:p>
        </w:tc>
        <w:tc>
          <w:tcPr>
            <w:tcW w:w="4140" w:type="dxa"/>
          </w:tcPr>
          <w:p w:rsidR="0088382B" w:rsidRPr="0088382B" w:rsidRDefault="0088382B" w:rsidP="0088382B">
            <w:pPr>
              <w:spacing w:before="100" w:after="100" w:line="360" w:lineRule="auto"/>
              <w:jc w:val="center"/>
            </w:pPr>
            <w:r>
              <w:t>0,5</w:t>
            </w:r>
            <w:r w:rsidRPr="0088382B">
              <w:t xml:space="preserve"> процент</w:t>
            </w:r>
            <w:r>
              <w:t>а</w:t>
            </w:r>
            <w:r w:rsidRPr="0088382B">
              <w:t xml:space="preserve"> </w:t>
            </w:r>
          </w:p>
        </w:tc>
      </w:tr>
      <w:tr w:rsidR="0088382B" w:rsidRPr="0088382B" w:rsidTr="009D72AA">
        <w:trPr>
          <w:trHeight w:val="180"/>
        </w:trPr>
        <w:tc>
          <w:tcPr>
            <w:tcW w:w="4500" w:type="dxa"/>
          </w:tcPr>
          <w:p w:rsidR="0088382B" w:rsidRPr="0088382B" w:rsidRDefault="0088382B" w:rsidP="0088382B">
            <w:pPr>
              <w:spacing w:before="100" w:after="100" w:line="360" w:lineRule="auto"/>
              <w:jc w:val="both"/>
            </w:pPr>
            <w:r>
              <w:t>Свыше 700 000 рублей</w:t>
            </w:r>
          </w:p>
        </w:tc>
        <w:tc>
          <w:tcPr>
            <w:tcW w:w="4140" w:type="dxa"/>
          </w:tcPr>
          <w:p w:rsidR="0088382B" w:rsidRPr="0088382B" w:rsidRDefault="0088382B" w:rsidP="0088382B">
            <w:pPr>
              <w:spacing w:before="100" w:after="100" w:line="360" w:lineRule="auto"/>
              <w:jc w:val="center"/>
            </w:pPr>
            <w:r w:rsidRPr="0088382B">
              <w:t>1.0 процент</w:t>
            </w:r>
          </w:p>
        </w:tc>
      </w:tr>
    </w:tbl>
    <w:p w:rsidR="0088382B" w:rsidRDefault="0088382B" w:rsidP="00820C25">
      <w:pPr>
        <w:ind w:firstLine="708"/>
        <w:jc w:val="both"/>
      </w:pPr>
    </w:p>
    <w:p w:rsidR="00820C25" w:rsidRDefault="00820C25" w:rsidP="00820C25">
      <w:pPr>
        <w:ind w:firstLine="708"/>
        <w:jc w:val="both"/>
      </w:pPr>
      <w:r w:rsidRPr="00820C25">
        <w:t xml:space="preserve">2. Настоящее решение подлежит официальному опубликованию </w:t>
      </w:r>
      <w:r w:rsidR="0088382B">
        <w:t xml:space="preserve">и размещению </w:t>
      </w:r>
      <w:r w:rsidRPr="00820C25">
        <w:t xml:space="preserve">на </w:t>
      </w:r>
      <w:r w:rsidR="0088382B">
        <w:t xml:space="preserve">официальном </w:t>
      </w:r>
      <w:r w:rsidRPr="00820C25">
        <w:t xml:space="preserve">сайте Новокусковского сельского поселения </w:t>
      </w:r>
      <w:hyperlink r:id="rId5" w:history="1">
        <w:r w:rsidRPr="00820C25">
          <w:rPr>
            <w:rStyle w:val="a3"/>
            <w:color w:val="auto"/>
            <w:u w:val="none"/>
          </w:rPr>
          <w:t>www.nkselpasino.ru</w:t>
        </w:r>
      </w:hyperlink>
      <w:r w:rsidRPr="00820C25">
        <w:t>.</w:t>
      </w:r>
    </w:p>
    <w:p w:rsidR="00664AD3" w:rsidRPr="00820C25" w:rsidRDefault="00664AD3" w:rsidP="00820C25">
      <w:pPr>
        <w:ind w:firstLine="708"/>
        <w:jc w:val="both"/>
      </w:pPr>
      <w:r>
        <w:t xml:space="preserve">3. Настоящее решение вступает в силу </w:t>
      </w:r>
      <w:r w:rsidR="0088382B">
        <w:t xml:space="preserve">по истечение одного месяца </w:t>
      </w:r>
      <w:r>
        <w:t xml:space="preserve">с </w:t>
      </w:r>
      <w:r w:rsidR="0088382B">
        <w:t>даты его официального опубликования и распространяется на правоотношения, возникшие с 01 января 2018 года</w:t>
      </w:r>
      <w:r>
        <w:t>.</w:t>
      </w: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 xml:space="preserve">         </w:t>
      </w:r>
      <w:r w:rsidRPr="00820C25">
        <w:rPr>
          <w:iCs/>
        </w:rPr>
        <w:tab/>
      </w: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 xml:space="preserve">         </w:t>
      </w:r>
      <w:r w:rsidRPr="00820C25">
        <w:rPr>
          <w:iCs/>
        </w:rPr>
        <w:tab/>
      </w:r>
    </w:p>
    <w:p w:rsidR="00802613" w:rsidRPr="00F64850" w:rsidRDefault="00820C25" w:rsidP="00F64850">
      <w:pPr>
        <w:ind w:firstLine="708"/>
        <w:jc w:val="both"/>
        <w:rPr>
          <w:iCs/>
        </w:rPr>
      </w:pPr>
      <w:r w:rsidRPr="00820C25">
        <w:rPr>
          <w:iCs/>
        </w:rPr>
        <w:t>Глава сельского поселения                                                                         А.В. Карпенко</w:t>
      </w:r>
      <w:bookmarkStart w:id="0" w:name="_GoBack"/>
      <w:bookmarkEnd w:id="0"/>
    </w:p>
    <w:sectPr w:rsidR="00802613" w:rsidRPr="00F64850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16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90A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76E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4F77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271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AD3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7ED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977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C25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382B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63A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6EAA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07E36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B51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74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850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A81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2018-07-26T04:14:00Z</cp:lastPrinted>
  <dcterms:created xsi:type="dcterms:W3CDTF">2016-02-18T05:56:00Z</dcterms:created>
  <dcterms:modified xsi:type="dcterms:W3CDTF">2018-07-31T05:20:00Z</dcterms:modified>
</cp:coreProperties>
</file>