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Default="00ED167F" w:rsidP="00A24FC8">
      <w:pPr>
        <w:jc w:val="both"/>
      </w:pPr>
      <w:r>
        <w:t xml:space="preserve">03.06.2016    </w:t>
      </w:r>
      <w:r w:rsidR="00A24FC8" w:rsidRPr="00E26944">
        <w:t xml:space="preserve">                 </w:t>
      </w:r>
      <w:r w:rsidR="004419F0">
        <w:t xml:space="preserve">                                                                                                               </w:t>
      </w:r>
      <w:r w:rsidR="00A24FC8" w:rsidRPr="00E26944">
        <w:t xml:space="preserve"> №</w:t>
      </w:r>
      <w:r>
        <w:t xml:space="preserve">  189</w:t>
      </w:r>
    </w:p>
    <w:p w:rsidR="00ED167F" w:rsidRDefault="00ED167F" w:rsidP="00A24FC8">
      <w:pPr>
        <w:jc w:val="both"/>
      </w:pP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9440E0" w:rsidRPr="00E50508" w:rsidRDefault="00AE4C0C" w:rsidP="009440E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9E4FAC">
        <w:rPr>
          <w:b/>
        </w:rPr>
        <w:t>6</w:t>
      </w:r>
      <w:r w:rsidR="009440E0">
        <w:rPr>
          <w:b/>
        </w:rPr>
        <w:t>9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9440E0">
        <w:rPr>
          <w:rFonts w:ascii="Times New Roman CYR" w:hAnsi="Times New Roman CYR" w:cs="Times New Roman CYR"/>
          <w:b/>
          <w:bCs/>
        </w:rPr>
        <w:t>Прием заявлений, оформление и выдача разрешений на право организации розничного рынка</w:t>
      </w:r>
      <w:r w:rsidR="009440E0" w:rsidRPr="00E50508">
        <w:rPr>
          <w:rFonts w:ascii="Times New Roman CYR" w:hAnsi="Times New Roman CYR" w:cs="Times New Roman CYR"/>
          <w:b/>
          <w:bCs/>
        </w:rPr>
        <w:t>»</w:t>
      </w:r>
    </w:p>
    <w:p w:rsidR="009440E0" w:rsidRPr="00E50508" w:rsidRDefault="009440E0" w:rsidP="009440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9440E0" w:rsidRPr="002C0C25">
        <w:rPr>
          <w:rFonts w:ascii="Times New Roman CYR" w:hAnsi="Times New Roman CYR" w:cs="Times New Roman CYR"/>
          <w:bCs/>
        </w:rPr>
        <w:t>Прием заявлений, оформление и выдача разрешений на право организации розничного рынка</w:t>
      </w:r>
      <w:r w:rsidR="009440E0">
        <w:rPr>
          <w:rFonts w:ascii="Times New Roman CYR" w:hAnsi="Times New Roman CYR" w:cs="Times New Roman CYR"/>
          <w:bCs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9E4FAC">
        <w:t>6</w:t>
      </w:r>
      <w:r w:rsidR="009440E0">
        <w:t>9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E19F1">
        <w:t>пункт 1.2 раздела 1 регламента изложить в следующей редакции:</w:t>
      </w:r>
    </w:p>
    <w:p w:rsidR="009440E0" w:rsidRPr="00A818E0" w:rsidRDefault="00345161" w:rsidP="009440E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tab/>
      </w:r>
      <w:r w:rsidR="003E19F1">
        <w:t>«1.2.</w:t>
      </w:r>
      <w:r w:rsidR="009440E0" w:rsidRPr="00A818E0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9440E0" w:rsidRPr="00A818E0">
        <w:rPr>
          <w:rFonts w:ascii="Times New Roman CYR" w:hAnsi="Times New Roman CYR" w:cs="Times New Roman CYR"/>
          <w:color w:val="000000"/>
        </w:rPr>
        <w:t>юридические лица в лице руководителей либо представителей юридического лица по доверенности,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 Новокусковского сельского поселения, в пределах которой предполагается организация розничного рынка (далее – заявители).</w:t>
      </w:r>
      <w:r w:rsidR="009440E0">
        <w:rPr>
          <w:rFonts w:ascii="Times New Roman CYR" w:hAnsi="Times New Roman CYR" w:cs="Times New Roman CYR"/>
          <w:color w:val="000000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345161">
        <w:rPr>
          <w:rFonts w:ascii="Times New Roman CYR" w:hAnsi="Times New Roman CYR" w:cs="Times New Roman CYR"/>
        </w:rPr>
        <w:t>2</w:t>
      </w:r>
      <w:r w:rsidR="00180AF2" w:rsidRPr="00962C1C">
        <w:t xml:space="preserve"> категории по </w:t>
      </w:r>
      <w:r w:rsidR="00345161">
        <w:t>градостроительству и землеустройству</w:t>
      </w:r>
      <w:r w:rsidR="00180AF2" w:rsidRPr="00962C1C">
        <w:t xml:space="preserve"> (далее – специалист </w:t>
      </w:r>
      <w:r w:rsidR="00345161">
        <w:t>2</w:t>
      </w:r>
      <w:r w:rsidR="00180AF2" w:rsidRPr="00962C1C">
        <w:t xml:space="preserve">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3E19F1" w:rsidRPr="00972247" w:rsidRDefault="003E19F1" w:rsidP="003E19F1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345161">
        <w:t>4</w:t>
      </w:r>
      <w:r w:rsidRPr="00972247">
        <w:t>.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lastRenderedPageBreak/>
        <w:t xml:space="preserve">Понедельник               </w:t>
      </w:r>
      <w:r w:rsidR="00345161">
        <w:t>9.00 – 15.00</w:t>
      </w:r>
      <w:r w:rsidR="00180AF2" w:rsidRPr="00972247">
        <w:t>,</w:t>
      </w:r>
      <w:r w:rsidR="00345161">
        <w:t xml:space="preserve"> 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Вторник                        </w:t>
      </w:r>
      <w:proofErr w:type="spellStart"/>
      <w:r w:rsidR="00345161">
        <w:t>неприемный</w:t>
      </w:r>
      <w:proofErr w:type="spellEnd"/>
      <w:r w:rsidR="00345161">
        <w:t xml:space="preserve"> день</w:t>
      </w:r>
      <w:r w:rsidR="00345161"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>,</w:t>
      </w:r>
      <w:r w:rsidR="00345161">
        <w:t>без перерыва на обед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 w:rsidR="00180AF2">
        <w:t>–</w:t>
      </w:r>
      <w:r>
        <w:t xml:space="preserve"> 1</w:t>
      </w:r>
      <w:r w:rsidR="00345161">
        <w:t>5</w:t>
      </w:r>
      <w:r w:rsidR="00180AF2">
        <w:t>.</w:t>
      </w:r>
      <w:r w:rsidR="00345161">
        <w:t>00</w:t>
      </w:r>
      <w:r w:rsidRPr="00972247">
        <w:t xml:space="preserve">, </w:t>
      </w:r>
      <w:r w:rsidR="00345161">
        <w:t>без перерыва на обед</w:t>
      </w:r>
    </w:p>
    <w:p w:rsidR="00345161" w:rsidRDefault="003E19F1" w:rsidP="00345161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 xml:space="preserve">, </w:t>
      </w:r>
      <w:r w:rsidR="00345161">
        <w:t>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9440E0" w:rsidRPr="009440E0" w:rsidRDefault="009440E0" w:rsidP="003E19F1">
      <w:pPr>
        <w:pStyle w:val="ConsPlusNormal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9440E0">
        <w:rPr>
          <w:rFonts w:ascii="Times New Roman CYR" w:hAnsi="Times New Roman CYR" w:cs="Times New Roman CYR"/>
          <w:bCs/>
          <w:sz w:val="24"/>
          <w:szCs w:val="24"/>
        </w:rPr>
        <w:t>Прием заявлений, оформление и выдача разрешений на право организации розничного рынка</w:t>
      </w:r>
      <w:r>
        <w:rPr>
          <w:rFonts w:ascii="Times New Roman CYR" w:hAnsi="Times New Roman CYR" w:cs="Times New Roman CYR"/>
          <w:bCs/>
          <w:sz w:val="24"/>
          <w:szCs w:val="24"/>
        </w:rPr>
        <w:t>.»;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45161" w:rsidRPr="005B1A1E" w:rsidRDefault="003E19F1" w:rsidP="0034516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>
        <w:t xml:space="preserve">специалиста </w:t>
      </w:r>
      <w:r w:rsidR="00345161">
        <w:t>2</w:t>
      </w:r>
      <w:r>
        <w:t xml:space="preserve"> категории</w:t>
      </w:r>
      <w:r w:rsidRPr="00A048B6">
        <w:t xml:space="preserve">. </w:t>
      </w:r>
      <w:r w:rsidR="00345161" w:rsidRPr="005B1A1E">
        <w:t>Отдельные административные процедуры выполняют: глава Новокусковского сельского поселения (далее – глава поселения), заместитель главы муниципального образовании по управлению делами (далее – заместитель главы), заведующий канцелярией</w:t>
      </w:r>
      <w:r w:rsidR="00345161" w:rsidRPr="005B1A1E">
        <w:rPr>
          <w:rFonts w:ascii="Times New Roman CYR" w:hAnsi="Times New Roman CYR" w:cs="Times New Roman CYR"/>
        </w:rPr>
        <w:t>.</w:t>
      </w:r>
      <w:r w:rsidR="00345161">
        <w:rPr>
          <w:rFonts w:ascii="Times New Roman CYR" w:hAnsi="Times New Roman CYR" w:cs="Times New Roman CYR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345161">
        <w:t>6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9440E0" w:rsidRPr="00203E30" w:rsidRDefault="009440E0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>Гражданский кодекс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9440E0" w:rsidRPr="00A818E0" w:rsidRDefault="009440E0" w:rsidP="009440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A818E0">
        <w:rPr>
          <w:rFonts w:ascii="Times New Roman CYR" w:hAnsi="Times New Roman CYR" w:cs="Times New Roman CYR"/>
          <w:color w:val="000000"/>
        </w:rPr>
        <w:t>Федеральны</w:t>
      </w:r>
      <w:r>
        <w:rPr>
          <w:rFonts w:ascii="Times New Roman CYR" w:hAnsi="Times New Roman CYR" w:cs="Times New Roman CYR"/>
          <w:color w:val="000000"/>
        </w:rPr>
        <w:t>й</w:t>
      </w:r>
      <w:r w:rsidRPr="00A818E0">
        <w:rPr>
          <w:rFonts w:ascii="Times New Roman CYR" w:hAnsi="Times New Roman CYR" w:cs="Times New Roman CYR"/>
          <w:color w:val="000000"/>
        </w:rPr>
        <w:t xml:space="preserve"> закон от 30 декабря 2006 года № 271-ФЗ «О розничных рынках и о внесении изменений в Трудовой кодекс Российской Федерации»;</w:t>
      </w:r>
    </w:p>
    <w:p w:rsidR="006A0E42" w:rsidRDefault="009440E0" w:rsidP="009440E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818E0">
        <w:rPr>
          <w:rFonts w:ascii="Times New Roman CYR" w:hAnsi="Times New Roman CYR" w:cs="Times New Roman CYR"/>
          <w:color w:val="000000"/>
        </w:rPr>
        <w:t xml:space="preserve">  Постановление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рынка».</w:t>
      </w:r>
      <w:r>
        <w:rPr>
          <w:rFonts w:ascii="Times New Roman CYR" w:hAnsi="Times New Roman CYR" w:cs="Times New Roman CYR"/>
          <w:color w:val="000000"/>
        </w:rPr>
        <w:t>»;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="00DB7CA9">
        <w:t>пункт 2.</w:t>
      </w:r>
      <w:r w:rsidR="008C112C">
        <w:t>8</w:t>
      </w:r>
      <w:r w:rsidR="00DB7CA9">
        <w:t xml:space="preserve"> раздела 2 регламента изложить в следующей редакции:</w:t>
      </w:r>
    </w:p>
    <w:p w:rsidR="00DB7CA9" w:rsidRDefault="00CE1762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«2.8</w:t>
      </w:r>
      <w:r w:rsidR="00DB7CA9">
        <w:t>. Срок регистрации письменного запроса заявителя о предоставлении муниципальной услуги -</w:t>
      </w:r>
      <w:r w:rsidR="00DB7CA9"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 w:rsidR="00DB7CA9">
        <w:rPr>
          <w:rFonts w:ascii="Times New Roman CYR" w:hAnsi="Times New Roman CYR" w:cs="Times New Roman CYR"/>
        </w:rPr>
        <w:t xml:space="preserve"> даты</w:t>
      </w:r>
      <w:r w:rsidR="00DB7CA9" w:rsidRPr="00726D11">
        <w:rPr>
          <w:rFonts w:ascii="Times New Roman CYR" w:hAnsi="Times New Roman CYR" w:cs="Times New Roman CYR"/>
        </w:rPr>
        <w:t xml:space="preserve"> поступления</w:t>
      </w:r>
      <w:r w:rsidR="00DB7CA9">
        <w:rPr>
          <w:rFonts w:ascii="Times New Roman CYR" w:hAnsi="Times New Roman CYR" w:cs="Times New Roman CYR"/>
        </w:rPr>
        <w:t xml:space="preserve"> обращения.»;</w:t>
      </w:r>
    </w:p>
    <w:p w:rsidR="003E19F1" w:rsidRDefault="00DB7CA9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Pr="00DB7CA9">
        <w:rPr>
          <w:rFonts w:ascii="Times New Roman CYR" w:hAnsi="Times New Roman CYR" w:cs="Times New Roman CYR"/>
          <w:kern w:val="2"/>
        </w:rPr>
        <w:t>пункт 2.</w:t>
      </w:r>
      <w:r w:rsidR="008C112C">
        <w:rPr>
          <w:rFonts w:ascii="Times New Roman CYR" w:hAnsi="Times New Roman CYR" w:cs="Times New Roman CYR"/>
          <w:kern w:val="2"/>
        </w:rPr>
        <w:t>1</w:t>
      </w:r>
      <w:r w:rsidR="006A0E42">
        <w:rPr>
          <w:rFonts w:ascii="Times New Roman CYR" w:hAnsi="Times New Roman CYR" w:cs="Times New Roman CYR"/>
          <w:kern w:val="2"/>
        </w:rPr>
        <w:t>0</w:t>
      </w:r>
      <w:r w:rsidRPr="00DB7CA9">
        <w:rPr>
          <w:rFonts w:ascii="Times New Roman CYR" w:hAnsi="Times New Roman CYR" w:cs="Times New Roman CYR"/>
          <w:kern w:val="2"/>
        </w:rPr>
        <w:t xml:space="preserve"> раздела 2</w:t>
      </w:r>
      <w:r>
        <w:rPr>
          <w:rFonts w:ascii="Times New Roman CYR" w:hAnsi="Times New Roman CYR" w:cs="Times New Roman CYR"/>
          <w:kern w:val="2"/>
        </w:rPr>
        <w:t xml:space="preserve"> регламента </w:t>
      </w:r>
      <w:r w:rsidR="006A0E42">
        <w:rPr>
          <w:rFonts w:ascii="Times New Roman CYR" w:hAnsi="Times New Roman CYR" w:cs="Times New Roman CYR"/>
          <w:kern w:val="2"/>
        </w:rPr>
        <w:t xml:space="preserve">дополнить подпунктом </w:t>
      </w:r>
      <w:r w:rsidR="009440E0">
        <w:rPr>
          <w:rFonts w:ascii="Times New Roman CYR" w:hAnsi="Times New Roman CYR" w:cs="Times New Roman CYR"/>
          <w:kern w:val="2"/>
        </w:rPr>
        <w:t>4</w:t>
      </w:r>
      <w:r w:rsidR="008C112C">
        <w:rPr>
          <w:rFonts w:ascii="Times New Roman CYR" w:hAnsi="Times New Roman CYR" w:cs="Times New Roman CYR"/>
          <w:kern w:val="2"/>
        </w:rPr>
        <w:t xml:space="preserve"> следующего содержания</w:t>
      </w:r>
      <w:r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9440E0">
        <w:rPr>
          <w:rFonts w:ascii="Times New Roman CYR" w:hAnsi="Times New Roman CYR" w:cs="Times New Roman CYR"/>
          <w:kern w:val="2"/>
        </w:rPr>
        <w:t>4</w:t>
      </w:r>
      <w:r w:rsidR="008C112C">
        <w:rPr>
          <w:rFonts w:ascii="Times New Roman CYR" w:hAnsi="Times New Roman CYR" w:cs="Times New Roman CYR"/>
          <w:kern w:val="2"/>
        </w:rPr>
        <w:t xml:space="preserve">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>нию № 2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>
        <w:rPr>
          <w:rFonts w:ascii="Times New Roman CYR" w:hAnsi="Times New Roman CYR" w:cs="Times New Roman CYR"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8F23CD">
        <w:t>2</w:t>
      </w:r>
      <w:r w:rsidR="006A0E42">
        <w:t>0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6A0E42">
        <w:t>0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</w:t>
      </w:r>
      <w:r w:rsidR="006A0E42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8F23CD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A3FD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0622D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19F0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1FE1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40E0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73B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1762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167F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6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2016-06-03T07:32:00Z</cp:lastPrinted>
  <dcterms:created xsi:type="dcterms:W3CDTF">2012-09-26T06:59:00Z</dcterms:created>
  <dcterms:modified xsi:type="dcterms:W3CDTF">2016-06-07T03:20:00Z</dcterms:modified>
</cp:coreProperties>
</file>