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7A" w:rsidRDefault="00DF407A" w:rsidP="00A24FC8">
      <w:pPr>
        <w:jc w:val="center"/>
      </w:pPr>
    </w:p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DF407A" w:rsidP="00A24FC8">
      <w:pPr>
        <w:jc w:val="both"/>
      </w:pPr>
      <w:r>
        <w:t>10.03.2015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B573C" w:rsidRDefault="00A24FC8" w:rsidP="003B573C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color w:val="000000"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3B573C">
        <w:rPr>
          <w:b/>
          <w:bCs/>
          <w:color w:val="000000"/>
        </w:rPr>
        <w:t>Прием заявлений, документов и заключение договоров на передачу в собственность граждан жилых помещений муниципального жилищного фонда»,</w:t>
      </w:r>
    </w:p>
    <w:p w:rsidR="001D51F9" w:rsidRDefault="008501E3" w:rsidP="001D51F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  <w:color w:val="000000"/>
        </w:rPr>
        <w:t>утвержденный</w:t>
      </w:r>
      <w:proofErr w:type="gramEnd"/>
      <w:r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</w:t>
      </w:r>
    </w:p>
    <w:p w:rsidR="00D57B3B" w:rsidRDefault="0029785C" w:rsidP="001D51F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сельского поселения от </w:t>
      </w:r>
      <w:r w:rsidR="008501E3">
        <w:rPr>
          <w:b/>
        </w:rPr>
        <w:t>10.07</w:t>
      </w:r>
      <w:r w:rsidR="00D57B3B">
        <w:rPr>
          <w:b/>
        </w:rPr>
        <w:t>.2012 № 1</w:t>
      </w:r>
      <w:r w:rsidR="003B573C">
        <w:rPr>
          <w:b/>
        </w:rPr>
        <w:t>50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3B573C" w:rsidRPr="002C0C25">
        <w:rPr>
          <w:rFonts w:ascii="Times New Roman CYR" w:hAnsi="Times New Roman CYR" w:cs="Times New Roman CYR"/>
          <w:bCs/>
        </w:rPr>
        <w:t>Прием заявлений</w:t>
      </w:r>
      <w:r w:rsidR="003B573C">
        <w:rPr>
          <w:rFonts w:ascii="Times New Roman CYR" w:hAnsi="Times New Roman CYR" w:cs="Times New Roman CYR"/>
          <w:bCs/>
        </w:rPr>
        <w:t>, документов и заключение договоров на передачу в собственность граждан жилых помещений муниципального жилищного фонда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10.07.2012 № 1</w:t>
      </w:r>
      <w:r w:rsidR="003B573C">
        <w:t>50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1D51F9">
        <w:t>пункт 2.</w:t>
      </w:r>
      <w:r w:rsidR="003B573C">
        <w:t>6</w:t>
      </w:r>
      <w:r w:rsidR="001D51F9">
        <w:t xml:space="preserve"> </w:t>
      </w:r>
      <w:r w:rsidR="00B921C8">
        <w:t>част</w:t>
      </w:r>
      <w:r w:rsidR="001D51F9">
        <w:t>и</w:t>
      </w:r>
      <w:r w:rsidR="00B921C8">
        <w:t xml:space="preserve"> 2 регламента </w:t>
      </w:r>
      <w:r w:rsidR="001D51F9">
        <w:t>изложить в следующей редакции</w:t>
      </w:r>
      <w:r w:rsidR="00B921C8">
        <w:t>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«2.</w:t>
      </w:r>
      <w:r w:rsidR="003B573C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1D51F9">
        <w:rPr>
          <w:rFonts w:ascii="Times New Roman CYR" w:hAnsi="Times New Roman CYR" w:cs="Times New Roman CYR"/>
        </w:rPr>
        <w:t xml:space="preserve">ведущему </w:t>
      </w:r>
      <w:r>
        <w:rPr>
          <w:rFonts w:ascii="Times New Roman CYR" w:hAnsi="Times New Roman CYR" w:cs="Times New Roman CYR"/>
        </w:rPr>
        <w:t>специалисту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501E3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lastRenderedPageBreak/>
        <w:t>2)</w:t>
      </w:r>
      <w:r>
        <w:t xml:space="preserve"> пункт 2.</w:t>
      </w:r>
      <w:r w:rsidR="001D51F9">
        <w:t>10</w:t>
      </w:r>
      <w:r>
        <w:t xml:space="preserve"> части 2 регламента дополнить </w:t>
      </w:r>
      <w:r w:rsidR="00B671D3">
        <w:t>восьмым</w:t>
      </w:r>
      <w:r w:rsidR="001D51F9">
        <w:t xml:space="preserve"> абзацем</w:t>
      </w:r>
      <w:r>
        <w:t xml:space="preserve"> следующего содержания:</w:t>
      </w:r>
    </w:p>
    <w:p w:rsidR="00B921C8" w:rsidRPr="00B921C8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 w:rsidR="00B671D3">
        <w:rPr>
          <w:rFonts w:ascii="Times New Roman" w:hAnsi="Times New Roman" w:cs="Times New Roman"/>
          <w:sz w:val="24"/>
          <w:szCs w:val="24"/>
        </w:rPr>
        <w:t>2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57B3B" w:rsidRDefault="00B921C8" w:rsidP="00B921C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часть</w:t>
      </w:r>
      <w:r w:rsidR="00D57B3B">
        <w:t xml:space="preserve"> 2 </w:t>
      </w:r>
      <w:r>
        <w:t>регламента</w:t>
      </w:r>
      <w:r w:rsidR="00DD3E1E">
        <w:t xml:space="preserve"> дополнить пунктом 2.</w:t>
      </w:r>
      <w:r w:rsidR="007F2BFD">
        <w:t>11</w:t>
      </w:r>
      <w:r w:rsidR="00DD3E1E">
        <w:t>.1 следующего содержания: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DD3E1E">
        <w:t>«2.</w:t>
      </w:r>
      <w:r w:rsidR="007F2BFD">
        <w:t>11</w:t>
      </w:r>
      <w:r w:rsidRPr="00DD3E1E">
        <w:t xml:space="preserve">.1. 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DD3E1E" w:rsidRDefault="00B921C8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B85B9C">
        <w:rPr>
          <w:b/>
        </w:rPr>
        <w:t>4</w:t>
      </w:r>
      <w:r w:rsidRPr="00B921C8">
        <w:rPr>
          <w:b/>
        </w:rPr>
        <w:t>)</w:t>
      </w:r>
      <w:r>
        <w:t xml:space="preserve"> </w:t>
      </w:r>
      <w:r w:rsidR="00DD3E1E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lastRenderedPageBreak/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5B9C" w:rsidRDefault="00712891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DD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7F2BFD"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 w:rsidR="00B671D3">
        <w:rPr>
          <w:rFonts w:ascii="Times New Roman" w:hAnsi="Times New Roman" w:cs="Times New Roman"/>
          <w:sz w:val="24"/>
          <w:szCs w:val="24"/>
        </w:rPr>
        <w:t>2</w:t>
      </w:r>
      <w:r w:rsidR="00B85B9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85B9C" w:rsidRDefault="00712891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ведущего спец</w:t>
      </w:r>
      <w:r w:rsidR="00B01968">
        <w:rPr>
          <w:rFonts w:ascii="Times New Roman" w:hAnsi="Times New Roman" w:cs="Times New Roman"/>
          <w:sz w:val="24"/>
          <w:szCs w:val="24"/>
        </w:rPr>
        <w:t xml:space="preserve">иалиста </w:t>
      </w:r>
      <w:r w:rsidR="007F2BFD">
        <w:rPr>
          <w:rFonts w:ascii="Times New Roman" w:hAnsi="Times New Roman" w:cs="Times New Roman"/>
          <w:sz w:val="24"/>
          <w:szCs w:val="24"/>
        </w:rPr>
        <w:t xml:space="preserve">по экономике и финансам </w:t>
      </w:r>
      <w:proofErr w:type="spellStart"/>
      <w:r w:rsidR="007F2BF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F2BF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63A1B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407A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2015-03-06T04:08:00Z</cp:lastPrinted>
  <dcterms:created xsi:type="dcterms:W3CDTF">2012-09-26T06:59:00Z</dcterms:created>
  <dcterms:modified xsi:type="dcterms:W3CDTF">2015-03-06T04:11:00Z</dcterms:modified>
</cp:coreProperties>
</file>