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678FF" w:rsidRPr="00CF51B3" w:rsidRDefault="00AF0C64" w:rsidP="00C678FF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15.05</w:t>
      </w:r>
      <w:r w:rsidR="0029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.2024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684DD4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</w:t>
      </w:r>
      <w:r w:rsidR="00C678F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79</w:t>
      </w:r>
      <w:r w:rsidR="0029668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</w:t>
      </w: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с. </w:t>
      </w:r>
      <w:proofErr w:type="gramStart"/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Ново-Кусково</w:t>
      </w:r>
      <w:proofErr w:type="gramEnd"/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C678FF" w:rsidRPr="005674DA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Новокусковского сельского поселения от 10.08.2020 № 99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приведения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законодательством</w:t>
      </w:r>
    </w:p>
    <w:p w:rsidR="00C678FF" w:rsidRPr="005E7B66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C678FF" w:rsidRDefault="00C678FF" w:rsidP="00C67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 w:rsidRPr="005674DA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Новокусковского сельского поселения от 10.08.2020 № 99 «Об утверждении реестра мест (площадок) накопления твердых коммунальных отходов, расположенных на территории муниципального образования «</w:t>
      </w:r>
      <w:proofErr w:type="spellStart"/>
      <w:r w:rsidRPr="005674DA">
        <w:rPr>
          <w:rFonts w:ascii="Times New Roman" w:eastAsia="Calibri" w:hAnsi="Times New Roman" w:cs="Times New Roman"/>
          <w:bCs/>
          <w:sz w:val="24"/>
          <w:szCs w:val="24"/>
        </w:rPr>
        <w:t>Новокусковское</w:t>
      </w:r>
      <w:proofErr w:type="spellEnd"/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изменени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576023">
        <w:rPr>
          <w:rFonts w:ascii="Times New Roman" w:eastAsia="Calibri" w:hAnsi="Times New Roman" w:cs="Times New Roman"/>
          <w:bCs/>
          <w:sz w:val="24"/>
          <w:szCs w:val="24"/>
        </w:rPr>
        <w:t xml:space="preserve">, дополнив  </w:t>
      </w: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>еестр мест (площадок) накопления твердых коммунальных отходов, расположенных на территории муниципального образования «</w:t>
      </w:r>
      <w:proofErr w:type="spellStart"/>
      <w:r w:rsidRPr="005674DA">
        <w:rPr>
          <w:rFonts w:ascii="Times New Roman" w:eastAsia="Calibri" w:hAnsi="Times New Roman" w:cs="Times New Roman"/>
          <w:bCs/>
          <w:sz w:val="24"/>
          <w:szCs w:val="24"/>
        </w:rPr>
        <w:t>Новокусковское</w:t>
      </w:r>
      <w:proofErr w:type="spellEnd"/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668F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576023">
        <w:rPr>
          <w:rFonts w:ascii="Times New Roman" w:eastAsia="Calibri" w:hAnsi="Times New Roman" w:cs="Times New Roman"/>
          <w:bCs/>
          <w:sz w:val="24"/>
          <w:szCs w:val="24"/>
        </w:rPr>
        <w:t>льское поселение», утвержденный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указанным постановлением</w:t>
      </w:r>
      <w:r w:rsidR="0029668F">
        <w:rPr>
          <w:rFonts w:ascii="Times New Roman" w:eastAsia="Calibri" w:hAnsi="Times New Roman" w:cs="Times New Roman"/>
          <w:bCs/>
          <w:sz w:val="24"/>
          <w:szCs w:val="24"/>
        </w:rPr>
        <w:t>, строкой</w:t>
      </w:r>
      <w:r w:rsidR="00AF0C64">
        <w:rPr>
          <w:rFonts w:ascii="Times New Roman" w:eastAsia="Calibri" w:hAnsi="Times New Roman" w:cs="Times New Roman"/>
          <w:bCs/>
          <w:sz w:val="24"/>
          <w:szCs w:val="24"/>
        </w:rPr>
        <w:t xml:space="preserve"> № 5а</w:t>
      </w:r>
      <w:r w:rsidR="002966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согласно приложению </w:t>
      </w:r>
      <w:r w:rsidR="0029668F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постановлению.</w:t>
      </w:r>
      <w:proofErr w:type="gramEnd"/>
    </w:p>
    <w:p w:rsidR="00C678FF" w:rsidRPr="00037DFF" w:rsidRDefault="0029668F" w:rsidP="00C67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C678FF" w:rsidRPr="00037DF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="00C678FF" w:rsidRPr="00037DFF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="00C678FF" w:rsidRPr="00037D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DFF">
        <w:rPr>
          <w:rFonts w:ascii="Times New Roman" w:eastAsia="Calibri" w:hAnsi="Times New Roman" w:cs="Times New Roman"/>
          <w:sz w:val="24"/>
          <w:szCs w:val="24"/>
        </w:rPr>
        <w:tab/>
      </w:r>
    </w:p>
    <w:p w:rsidR="00C678FF" w:rsidRDefault="00C678FF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3E0" w:rsidRPr="00037DFF" w:rsidRDefault="002703E0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8FF" w:rsidRDefault="00576023" w:rsidP="004E34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 о. Главы 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 Новокусковского сельского поселения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4E34E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А.С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9668F">
        <w:rPr>
          <w:rFonts w:ascii="Times New Roman" w:eastAsia="Calibri" w:hAnsi="Times New Roman" w:cs="Times New Roman"/>
          <w:sz w:val="24"/>
          <w:szCs w:val="24"/>
        </w:rPr>
        <w:t>Епифанов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763CD" w:rsidRPr="00037DFF" w:rsidRDefault="00A763CD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3CD" w:rsidRPr="00037DFF" w:rsidRDefault="00A763CD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A763CD" w:rsidRPr="00037DFF" w:rsidSect="004E34E2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t xml:space="preserve">Администрации Новокусковского </w:t>
      </w: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t xml:space="preserve">сельского поселения </w:t>
      </w:r>
    </w:p>
    <w:p w:rsidR="001611F4" w:rsidRDefault="00AF0C6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15.05</w:t>
      </w:r>
      <w:r w:rsidR="0029668F">
        <w:rPr>
          <w:rFonts w:ascii="Times New Roman" w:hAnsi="Times New Roman" w:cs="Times New Roman"/>
        </w:rPr>
        <w:t xml:space="preserve">.2024  № </w:t>
      </w:r>
      <w:r>
        <w:rPr>
          <w:rFonts w:ascii="Times New Roman" w:hAnsi="Times New Roman" w:cs="Times New Roman"/>
        </w:rPr>
        <w:t>79</w:t>
      </w:r>
    </w:p>
    <w:p w:rsidR="007C587E" w:rsidRPr="007C587E" w:rsidRDefault="007C587E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</w:p>
    <w:tbl>
      <w:tblPr>
        <w:tblStyle w:val="a3"/>
        <w:tblW w:w="14805" w:type="dxa"/>
        <w:tblLayout w:type="fixed"/>
        <w:tblLook w:val="04A0" w:firstRow="1" w:lastRow="0" w:firstColumn="1" w:lastColumn="0" w:noHBand="0" w:noVBand="1"/>
      </w:tblPr>
      <w:tblGrid>
        <w:gridCol w:w="392"/>
        <w:gridCol w:w="512"/>
        <w:gridCol w:w="473"/>
        <w:gridCol w:w="540"/>
        <w:gridCol w:w="324"/>
        <w:gridCol w:w="520"/>
        <w:gridCol w:w="520"/>
        <w:gridCol w:w="2781"/>
        <w:gridCol w:w="513"/>
        <w:gridCol w:w="651"/>
        <w:gridCol w:w="386"/>
        <w:gridCol w:w="369"/>
        <w:gridCol w:w="380"/>
        <w:gridCol w:w="380"/>
        <w:gridCol w:w="378"/>
        <w:gridCol w:w="378"/>
        <w:gridCol w:w="380"/>
        <w:gridCol w:w="380"/>
        <w:gridCol w:w="378"/>
        <w:gridCol w:w="378"/>
        <w:gridCol w:w="380"/>
        <w:gridCol w:w="380"/>
        <w:gridCol w:w="663"/>
        <w:gridCol w:w="578"/>
        <w:gridCol w:w="515"/>
        <w:gridCol w:w="567"/>
        <w:gridCol w:w="709"/>
      </w:tblGrid>
      <w:tr w:rsidR="00037DFF" w:rsidRPr="00037DFF" w:rsidTr="0024438E">
        <w:trPr>
          <w:trHeight w:val="540"/>
        </w:trPr>
        <w:tc>
          <w:tcPr>
            <w:tcW w:w="392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670" w:type="dxa"/>
            <w:gridSpan w:val="7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1. Данные о нахождении мест (площадок) накопления ТКО</w:t>
            </w:r>
          </w:p>
        </w:tc>
        <w:tc>
          <w:tcPr>
            <w:tcW w:w="5711" w:type="dxa"/>
            <w:gridSpan w:val="1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323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037DFF" w:rsidRPr="00037DFF" w:rsidTr="0024438E">
        <w:trPr>
          <w:trHeight w:val="765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040" w:type="dxa"/>
            <w:gridSpan w:val="2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2781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Схема размещения</w:t>
            </w:r>
          </w:p>
        </w:tc>
        <w:tc>
          <w:tcPr>
            <w:tcW w:w="513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Площадь, кв. м</w:t>
            </w:r>
          </w:p>
        </w:tc>
        <w:tc>
          <w:tcPr>
            <w:tcW w:w="651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Используемое покрытие</w:t>
            </w:r>
          </w:p>
        </w:tc>
        <w:tc>
          <w:tcPr>
            <w:tcW w:w="1515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Контейнеры для накопления ТКО</w:t>
            </w:r>
          </w:p>
        </w:tc>
        <w:tc>
          <w:tcPr>
            <w:tcW w:w="1516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Бункеры для накопления КГО</w:t>
            </w:r>
          </w:p>
        </w:tc>
        <w:tc>
          <w:tcPr>
            <w:tcW w:w="1516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Контейнеры для РНО</w:t>
            </w:r>
          </w:p>
        </w:tc>
        <w:tc>
          <w:tcPr>
            <w:tcW w:w="663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Наименование ЮЛ,</w:t>
            </w:r>
            <w:r w:rsidRPr="00037DFF">
              <w:rPr>
                <w:rFonts w:ascii="Times New Roman" w:hAnsi="Times New Roman" w:cs="Times New Roman"/>
                <w:sz w:val="16"/>
                <w:szCs w:val="16"/>
              </w:rPr>
              <w:br/>
              <w:t>ФИО ИП, ФЛ</w:t>
            </w:r>
          </w:p>
        </w:tc>
        <w:tc>
          <w:tcPr>
            <w:tcW w:w="578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ОГРН ЮЛ, ОГРНИП, паспортные данные ФЛ</w:t>
            </w:r>
          </w:p>
        </w:tc>
        <w:tc>
          <w:tcPr>
            <w:tcW w:w="515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567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709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FF" w:rsidRPr="00037DFF" w:rsidTr="0024438E">
        <w:trPr>
          <w:trHeight w:val="540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6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6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66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FF" w:rsidRPr="00037DFF" w:rsidTr="0024438E">
        <w:trPr>
          <w:cantSplit/>
          <w:trHeight w:val="1606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473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54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324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2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Широта</w:t>
            </w:r>
          </w:p>
        </w:tc>
        <w:tc>
          <w:tcPr>
            <w:tcW w:w="52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Долгота</w:t>
            </w:r>
          </w:p>
        </w:tc>
        <w:tc>
          <w:tcPr>
            <w:tcW w:w="278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9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66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 источников образования ТКО</w:t>
            </w:r>
          </w:p>
        </w:tc>
      </w:tr>
      <w:tr w:rsidR="00037DFF" w:rsidRPr="00037DFF" w:rsidTr="0024438E">
        <w:trPr>
          <w:trHeight w:val="300"/>
        </w:trPr>
        <w:tc>
          <w:tcPr>
            <w:tcW w:w="392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2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81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1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6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7C587E" w:rsidRPr="00037DFF" w:rsidTr="0024438E">
        <w:trPr>
          <w:trHeight w:val="2053"/>
        </w:trPr>
        <w:tc>
          <w:tcPr>
            <w:tcW w:w="392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26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31DA9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512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</w:p>
        </w:tc>
        <w:tc>
          <w:tcPr>
            <w:tcW w:w="473" w:type="dxa"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Ново-Кусково</w:t>
            </w:r>
            <w:proofErr w:type="gramEnd"/>
          </w:p>
        </w:tc>
        <w:tc>
          <w:tcPr>
            <w:tcW w:w="540" w:type="dxa"/>
            <w:noWrap/>
          </w:tcPr>
          <w:p w:rsidR="007C587E" w:rsidRPr="00037DFF" w:rsidRDefault="0029668F" w:rsidP="002966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Библиотечная</w:t>
            </w:r>
          </w:p>
        </w:tc>
        <w:tc>
          <w:tcPr>
            <w:tcW w:w="324" w:type="dxa"/>
            <w:noWrap/>
          </w:tcPr>
          <w:p w:rsidR="007C587E" w:rsidRPr="00037DFF" w:rsidRDefault="00531DA9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E676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20" w:type="dxa"/>
            <w:noWrap/>
          </w:tcPr>
          <w:p w:rsidR="007C587E" w:rsidRPr="00037DFF" w:rsidRDefault="0024438E" w:rsidP="00531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57.053</w:t>
            </w:r>
            <w:r w:rsidR="00531DA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244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noWrap/>
          </w:tcPr>
          <w:p w:rsidR="007C587E" w:rsidRPr="00037DFF" w:rsidRDefault="0024438E" w:rsidP="00531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38E">
              <w:rPr>
                <w:rFonts w:ascii="Times New Roman" w:hAnsi="Times New Roman" w:cs="Times New Roman"/>
                <w:sz w:val="16"/>
                <w:szCs w:val="16"/>
              </w:rPr>
              <w:t>86.05</w:t>
            </w:r>
            <w:r w:rsidR="00531DA9">
              <w:rPr>
                <w:rFonts w:ascii="Times New Roman" w:hAnsi="Times New Roman" w:cs="Times New Roman"/>
                <w:sz w:val="16"/>
                <w:szCs w:val="16"/>
              </w:rPr>
              <w:t>1836</w:t>
            </w:r>
          </w:p>
        </w:tc>
        <w:tc>
          <w:tcPr>
            <w:tcW w:w="2781" w:type="dxa"/>
            <w:noWrap/>
          </w:tcPr>
          <w:p w:rsidR="0024438E" w:rsidRDefault="00531DA9" w:rsidP="00531DA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" w:history="1">
              <w:r w:rsidRPr="002D2C18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https://yandex.ru/maps/?l=sat%2Cskl&amp;ll=86.052100%2C57.053375&amp;mode=whatshere&amp;whatshere%5Bpoint%5D=86.051839%2C57.053600&amp;whatshere%5Bzoom%5D=19&amp;z=19</w:t>
              </w:r>
            </w:hyperlink>
          </w:p>
          <w:p w:rsidR="00531DA9" w:rsidRPr="00037DFF" w:rsidRDefault="00531DA9" w:rsidP="00531DA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13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1" w:type="dxa"/>
            <w:noWrap/>
          </w:tcPr>
          <w:p w:rsidR="007C587E" w:rsidRPr="00037DFF" w:rsidRDefault="00531DA9" w:rsidP="00531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ж/б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плита</w:t>
            </w:r>
          </w:p>
        </w:tc>
        <w:tc>
          <w:tcPr>
            <w:tcW w:w="386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69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</w:tcPr>
          <w:p w:rsidR="007C587E" w:rsidRPr="00311865" w:rsidRDefault="00531DA9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Шевцов  Денис Анатольевич</w:t>
            </w:r>
          </w:p>
        </w:tc>
        <w:tc>
          <w:tcPr>
            <w:tcW w:w="578" w:type="dxa"/>
            <w:noWrap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C587E" w:rsidRPr="00037DFF" w:rsidRDefault="005E676A" w:rsidP="00531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244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1DA9">
              <w:rPr>
                <w:rFonts w:ascii="Times New Roman" w:hAnsi="Times New Roman" w:cs="Times New Roman"/>
                <w:sz w:val="16"/>
                <w:szCs w:val="16"/>
              </w:rPr>
              <w:t>Библиотечная,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а, </w:t>
            </w:r>
          </w:p>
        </w:tc>
      </w:tr>
      <w:bookmarkEnd w:id="0"/>
    </w:tbl>
    <w:p w:rsidR="009C0072" w:rsidRPr="00037DFF" w:rsidRDefault="009C0072" w:rsidP="00D56216">
      <w:pPr>
        <w:rPr>
          <w:rFonts w:ascii="Times New Roman" w:hAnsi="Times New Roman" w:cs="Times New Roman"/>
          <w:sz w:val="24"/>
          <w:szCs w:val="24"/>
        </w:rPr>
      </w:pPr>
    </w:p>
    <w:sectPr w:rsidR="009C0072" w:rsidRPr="00037DFF" w:rsidSect="00D56216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42" w:rsidRDefault="00055842" w:rsidP="009C0072">
      <w:pPr>
        <w:spacing w:after="0" w:line="240" w:lineRule="auto"/>
      </w:pPr>
      <w:r>
        <w:separator/>
      </w:r>
    </w:p>
  </w:endnote>
  <w:endnote w:type="continuationSeparator" w:id="0">
    <w:p w:rsidR="00055842" w:rsidRDefault="00055842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42" w:rsidRDefault="00055842" w:rsidP="009C0072">
      <w:pPr>
        <w:spacing w:after="0" w:line="240" w:lineRule="auto"/>
      </w:pPr>
      <w:r>
        <w:separator/>
      </w:r>
    </w:p>
  </w:footnote>
  <w:footnote w:type="continuationSeparator" w:id="0">
    <w:p w:rsidR="00055842" w:rsidRDefault="00055842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997213"/>
      <w:docPartObj>
        <w:docPartGallery w:val="Page Numbers (Top of Page)"/>
        <w:docPartUnique/>
      </w:docPartObj>
    </w:sdtPr>
    <w:sdtEndPr/>
    <w:sdtContent>
      <w:p w:rsidR="001611F4" w:rsidRDefault="001611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FF">
          <w:rPr>
            <w:noProof/>
          </w:rPr>
          <w:t>3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25" w:rsidRDefault="0043722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6281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216">
          <w:rPr>
            <w:noProof/>
          </w:rPr>
          <w:t>4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D75"/>
    <w:multiLevelType w:val="hybridMultilevel"/>
    <w:tmpl w:val="8C48433A"/>
    <w:lvl w:ilvl="0" w:tplc="B6208E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37DFF"/>
    <w:rsid w:val="0004081E"/>
    <w:rsid w:val="00055842"/>
    <w:rsid w:val="00063230"/>
    <w:rsid w:val="000660D7"/>
    <w:rsid w:val="00096D25"/>
    <w:rsid w:val="000C2861"/>
    <w:rsid w:val="001044CD"/>
    <w:rsid w:val="001611F4"/>
    <w:rsid w:val="00175872"/>
    <w:rsid w:val="0024438E"/>
    <w:rsid w:val="002703E0"/>
    <w:rsid w:val="002736CD"/>
    <w:rsid w:val="0029668F"/>
    <w:rsid w:val="002A2002"/>
    <w:rsid w:val="00362221"/>
    <w:rsid w:val="0038134E"/>
    <w:rsid w:val="00383D79"/>
    <w:rsid w:val="003A23A3"/>
    <w:rsid w:val="003B0031"/>
    <w:rsid w:val="0040347F"/>
    <w:rsid w:val="00437225"/>
    <w:rsid w:val="004457DA"/>
    <w:rsid w:val="004659EC"/>
    <w:rsid w:val="004723D3"/>
    <w:rsid w:val="00476657"/>
    <w:rsid w:val="004A33BE"/>
    <w:rsid w:val="004A7684"/>
    <w:rsid w:val="004E34E2"/>
    <w:rsid w:val="00517ED5"/>
    <w:rsid w:val="00531DA9"/>
    <w:rsid w:val="005432D1"/>
    <w:rsid w:val="005477D8"/>
    <w:rsid w:val="00551DD8"/>
    <w:rsid w:val="005674DA"/>
    <w:rsid w:val="00574906"/>
    <w:rsid w:val="00576023"/>
    <w:rsid w:val="005E2502"/>
    <w:rsid w:val="005E676A"/>
    <w:rsid w:val="005E7B66"/>
    <w:rsid w:val="0060582A"/>
    <w:rsid w:val="00613711"/>
    <w:rsid w:val="00637F0A"/>
    <w:rsid w:val="006477F4"/>
    <w:rsid w:val="00684DD4"/>
    <w:rsid w:val="006A4825"/>
    <w:rsid w:val="006E0C4D"/>
    <w:rsid w:val="006F5293"/>
    <w:rsid w:val="007148C8"/>
    <w:rsid w:val="0074483D"/>
    <w:rsid w:val="00755925"/>
    <w:rsid w:val="007B149E"/>
    <w:rsid w:val="007C587E"/>
    <w:rsid w:val="007C704E"/>
    <w:rsid w:val="00837410"/>
    <w:rsid w:val="00853E80"/>
    <w:rsid w:val="00896CC6"/>
    <w:rsid w:val="008D5B44"/>
    <w:rsid w:val="00913E37"/>
    <w:rsid w:val="009241E5"/>
    <w:rsid w:val="009B3896"/>
    <w:rsid w:val="009C0072"/>
    <w:rsid w:val="009C501B"/>
    <w:rsid w:val="009E2CF7"/>
    <w:rsid w:val="00A00E1B"/>
    <w:rsid w:val="00A316AD"/>
    <w:rsid w:val="00A51D82"/>
    <w:rsid w:val="00A763CD"/>
    <w:rsid w:val="00A90FCC"/>
    <w:rsid w:val="00AB1105"/>
    <w:rsid w:val="00AD5573"/>
    <w:rsid w:val="00AF0C64"/>
    <w:rsid w:val="00B147B2"/>
    <w:rsid w:val="00B319CD"/>
    <w:rsid w:val="00B403AD"/>
    <w:rsid w:val="00BB40B2"/>
    <w:rsid w:val="00BC5C55"/>
    <w:rsid w:val="00BD1919"/>
    <w:rsid w:val="00BE2B93"/>
    <w:rsid w:val="00C119E7"/>
    <w:rsid w:val="00C21532"/>
    <w:rsid w:val="00C678FF"/>
    <w:rsid w:val="00C97382"/>
    <w:rsid w:val="00CD1603"/>
    <w:rsid w:val="00D3301F"/>
    <w:rsid w:val="00D56216"/>
    <w:rsid w:val="00D944BB"/>
    <w:rsid w:val="00DD188E"/>
    <w:rsid w:val="00DF153D"/>
    <w:rsid w:val="00E36F0E"/>
    <w:rsid w:val="00E94B97"/>
    <w:rsid w:val="00E96070"/>
    <w:rsid w:val="00F83EB5"/>
    <w:rsid w:val="00F975B5"/>
    <w:rsid w:val="00FA447F"/>
    <w:rsid w:val="00FA62A9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A763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763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A763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76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?l=sat%2Cskl&amp;ll=86.052100%2C57.053375&amp;mode=whatshere&amp;whatshere%5Bpoint%5D=86.051839%2C57.053600&amp;whatshere%5Bzoom%5D=19&amp;z=1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2024-05-15T06:49:00Z</cp:lastPrinted>
  <dcterms:created xsi:type="dcterms:W3CDTF">2019-02-04T02:31:00Z</dcterms:created>
  <dcterms:modified xsi:type="dcterms:W3CDTF">2024-05-15T07:10:00Z</dcterms:modified>
</cp:coreProperties>
</file>