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 xml:space="preserve">О внесении изменений в постановление Администрации Новокусковского сельского поселения от 11.09.2014 № 174 «Об утверждении административного регламента по предоставлению муниципальной услуги «Предоставление разрешения на осуществление земляных работ на 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 xml:space="preserve">территории муниципального образования»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муниципального нормативного правового акта в соответствие с действующим законодательством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jc w:val="center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11.09.2014 № 174</w:t>
      </w:r>
      <w:bookmarkStart w:id="0" w:name="_GoBack"/>
      <w:bookmarkEnd w:id="0"/>
      <w:r>
        <w:rPr>
          <w:sz w:val="24"/>
          <w:szCs w:val="24"/>
        </w:rPr>
        <w:t xml:space="preserve"> «Об утверждении административного регламента по предоставлению муниципальной услуги «Предоставление разрешения на осуществление земляных работ на территории муниципального образования»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пункт 5 Приложения изложить в новой редакции: </w:t>
      </w:r>
    </w:p>
    <w:p>
      <w:pPr>
        <w:pStyle w:val="Normal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«5. 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информационно-телекоммуникационной сети «Интернет»: http://www.nkselpasino.ru .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Администрация Новокусковского сельского поселения: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Место нахождения: 636810, Томская область, Асиновский район, с. Ново-Кусково, ул. Школьная, д. 55, каб. № 4. 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Телефон для справок: 8 (38241) 4 54 30.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b/>
          <w:b/>
          <w:sz w:val="24"/>
          <w:szCs w:val="24"/>
        </w:rPr>
      </w:pPr>
      <w:r>
        <w:rPr>
          <w:rFonts w:cs="Times New Roman CYR" w:ascii="Times New Roman CYR" w:hAnsi="Times New Roman CYR"/>
          <w:b/>
          <w:sz w:val="24"/>
          <w:szCs w:val="24"/>
        </w:rPr>
        <w:t xml:space="preserve">График приема специалиста: 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Понедельник                9.00 - 15.30, без перерыва,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Вторник                        9.00 - 15.30, без перерыва,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Среда                            9.00 - 15.30, без перерыва,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Четверг                         9.00 - 15.30, без перерыва,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Пятница                       9.00 - 15.30, без перерыва,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Суббота, воскресенье – выходной день</w:t>
      </w:r>
    </w:p>
    <w:p>
      <w:pPr>
        <w:pStyle w:val="Normal"/>
        <w:widowControl w:val="false"/>
        <w:ind w:firstLine="567"/>
        <w:jc w:val="both"/>
        <w:rPr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Адрес электронной почты Администрации Новокусковского сельского поселения: </w:t>
      </w:r>
      <w:r>
        <w:rPr>
          <w:rFonts w:cs="Times New Roman CYR" w:ascii="Times New Roman CYR" w:hAnsi="Times New Roman CYR"/>
          <w:b/>
          <w:sz w:val="24"/>
          <w:szCs w:val="24"/>
        </w:rPr>
        <w:t>nkselp@mail.tomsknet.ru.».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пункт 12 Приложения изложить в новой редакции: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«Срок предоставления муниципальной услуги составляет: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1) 10 рабочих дней со дня регистрации заявления при обращении за получением разрешения на осуществление земляных работ или при обращении за закрытием разрешения на осуществление земляных работ;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2) 5 рабочих дней со дня регистрации заявления при обращении за продлением разрешения на осуществление земляных работ;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3) 3 рабочих дня со дня регистрации заявления при обращении за получением разрешения на осуществление земляных работ при проведении аварийного ремонта.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                                                                    А.В.  Карпенко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70073212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42f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0742f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71620c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0742f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e35521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71620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D59C1-C550-48D2-9B45-71C3B2C0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LibreOffice/7.2.4.1$Windows_X86_64 LibreOffice_project/27d75539669ac387bb498e35313b970b7fe9c4f9</Application>
  <AppVersion>15.0000</AppVersion>
  <Pages>2</Pages>
  <Words>319</Words>
  <Characters>2342</Characters>
  <CharactersWithSpaces>3006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2023-01-29T09:49:00Z</dcterms:created>
  <dc:creator>Пользователь</dc:creator>
  <dc:description/>
  <dc:language>ru-RU</dc:language>
  <cp:lastModifiedBy/>
  <cp:lastPrinted>2023-02-07T08:34:00Z</cp:lastPrinted>
  <dcterms:modified xsi:type="dcterms:W3CDTF">2023-02-09T12:24:46Z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