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E" w:rsidRPr="00E6328E" w:rsidRDefault="00E6328E" w:rsidP="00E6328E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E6328E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Обзор изменений федерального законодательства в сфере безопасности дорожного движения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В 2019 году федеральным законодателем внесены изменения в Правила дорожного движения Российской Федерации. Отныне в ПДД</w:t>
      </w:r>
      <w:r w:rsidRPr="00E6328E">
        <w:rPr>
          <w:rFonts w:ascii="Segoe UI" w:eastAsia="Times New Roman" w:hAnsi="Segoe UI" w:cs="Segoe UI"/>
          <w:b/>
          <w:bCs/>
          <w:color w:val="555555"/>
          <w:sz w:val="21"/>
        </w:rPr>
        <w:t> закреплена возможность предъявления полиса ОСАГО в виде электронного документа.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Изменениями, внесенными в Федеральный закон от 25.04.2002 N 40-ФЗ “Об обязательном страховании гражданской ответственности владельцев транспортных средств” установлено, что в случае заключения договора ОСАГО в электронной форме допускается предъявление водителем электронного полиса ОСАГО без его распечатки на бумажном носителе. Вместе с тем Правила дорожного движения определяли необходимость предъявления электронного полиса ОСАГО в виде распечатки на бумажном носителе.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В настоящее время установлена возможность предъявления полиса ОСАГО в виде электронного документа без его распечатки.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b/>
          <w:bCs/>
          <w:color w:val="555555"/>
          <w:sz w:val="21"/>
        </w:rPr>
        <w:t xml:space="preserve">В </w:t>
      </w:r>
      <w:proofErr w:type="gramStart"/>
      <w:r w:rsidRPr="00E6328E">
        <w:rPr>
          <w:rFonts w:ascii="Segoe UI" w:eastAsia="Times New Roman" w:hAnsi="Segoe UI" w:cs="Segoe UI"/>
          <w:b/>
          <w:bCs/>
          <w:color w:val="555555"/>
          <w:sz w:val="21"/>
        </w:rPr>
        <w:t>Правилах</w:t>
      </w:r>
      <w:proofErr w:type="gramEnd"/>
      <w:r w:rsidRPr="00E6328E">
        <w:rPr>
          <w:rFonts w:ascii="Segoe UI" w:eastAsia="Times New Roman" w:hAnsi="Segoe UI" w:cs="Segoe UI"/>
          <w:b/>
          <w:bCs/>
          <w:color w:val="555555"/>
          <w:sz w:val="21"/>
        </w:rPr>
        <w:t xml:space="preserve"> дорожного движения закреплено время управления транспортным средством и отдыха от управления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Согласно внесенным изменениям, водители, управляющие грузовыми автомобилями с максимальной массой свыше 3,5 тонн и автобусами, обязаны делать перерывы для отдыха (минимум 45 минут) не реже чем через каждые 4 часа 30 минут. Указанный перерыв для отдыха может быть разделен на 2 части или более, первая из которых должна составлять не менее 15 минут, а последняя – не менее 30 минут.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Вводятся требования к времени управления транспортным средством: не более 9 часов в течение периода, не превышающего 24 часов, не более 56 часов за неделю, не более 90 часов за 2 недели.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Закрепляются нормы отдыха водителя. При этом отдых от управления транспортным средством должен быть непрерывным.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Уточняется, что при достижении предельного времени управления транспортным средством и при отсутствии места стоянки для отдыха водитель вправе увеличить период управления транспортным средством на время, необходимое для движения с соблюдением необходимых мер предосторожности до ближайшего места стоянки для отдыха.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b/>
          <w:bCs/>
          <w:color w:val="555555"/>
          <w:sz w:val="21"/>
        </w:rPr>
        <w:t>С 2020 года изменяются правила проведения экзамена на получение водительских прав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С 2020 года отменяется запрет на осуществление учебной езды на автомагистралях, до 20 лет повышается возраст, по достижении которого лицо допускается к обучению управлению трамваем, автобусом и троллейбусом, а ученики автошкол не будут допускаться к экзаменам, если у автошколы в период обучения отсутствовала лицензия.</w:t>
      </w:r>
    </w:p>
    <w:p w:rsidR="00E6328E" w:rsidRPr="00E6328E" w:rsidRDefault="00E6328E" w:rsidP="00E6328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 xml:space="preserve">С 1 октября 2020 года изменится порядок проведения экзамена на получение прав. В частности, “площадка” и “город” объединяются в одно испытание, при этом предусматривается, что для проверки первоначальных навыков вождения используются закрытые площадки и автодромы, дороги с </w:t>
      </w:r>
      <w:proofErr w:type="spellStart"/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>малоинтенсивным</w:t>
      </w:r>
      <w:proofErr w:type="spellEnd"/>
      <w:r w:rsidRPr="00E6328E">
        <w:rPr>
          <w:rFonts w:ascii="Segoe UI" w:eastAsia="Times New Roman" w:hAnsi="Segoe UI" w:cs="Segoe UI"/>
          <w:color w:val="555555"/>
          <w:sz w:val="21"/>
          <w:szCs w:val="21"/>
        </w:rPr>
        <w:t xml:space="preserve"> движением, тупиковые участки и пр. Вводится процедура обжалования кандидатом в водители результатов проведенного экзамена, закрепляется порядок аннулирования результатов экзаменов ГИБДД, например, при установлении факта предъявления кандидатом в водители поддельных документов.</w:t>
      </w:r>
    </w:p>
    <w:p w:rsidR="00267C19" w:rsidRDefault="00267C19"/>
    <w:sectPr w:rsidR="0026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28E"/>
    <w:rsid w:val="00267C19"/>
    <w:rsid w:val="00E6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2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2020-07-27T04:42:00Z</dcterms:created>
  <dcterms:modified xsi:type="dcterms:W3CDTF">2020-07-27T04:44:00Z</dcterms:modified>
</cp:coreProperties>
</file>